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16A" w:rsidRPr="00A5416A" w:rsidRDefault="00A5416A" w:rsidP="00663E41">
      <w:pPr>
        <w:pBdr>
          <w:bottom w:val="single" w:sz="6" w:space="5" w:color="DBDBD9"/>
        </w:pBdr>
        <w:spacing w:after="100"/>
        <w:ind w:firstLine="567"/>
        <w:jc w:val="center"/>
        <w:outlineLvl w:val="0"/>
        <w:rPr>
          <w:rFonts w:eastAsia="Times New Roman" w:cs="Times New Roman"/>
          <w:b/>
          <w:bCs/>
          <w:color w:val="000000" w:themeColor="text1"/>
          <w:kern w:val="36"/>
          <w:sz w:val="32"/>
          <w:szCs w:val="32"/>
          <w:lang w:eastAsia="ru-RU"/>
        </w:rPr>
      </w:pPr>
      <w:r w:rsidRPr="00A5416A">
        <w:rPr>
          <w:rFonts w:eastAsia="Times New Roman" w:cs="Times New Roman"/>
          <w:b/>
          <w:bCs/>
          <w:color w:val="000000" w:themeColor="text1"/>
          <w:kern w:val="36"/>
          <w:sz w:val="32"/>
          <w:szCs w:val="32"/>
          <w:lang w:eastAsia="ru-RU"/>
        </w:rPr>
        <w:t>Проект документа «Этические проблемы, связанные с методом Экстракорпорального оплодотворения»</w:t>
      </w:r>
    </w:p>
    <w:p w:rsidR="00A5416A" w:rsidRPr="00A5416A" w:rsidRDefault="00A5416A" w:rsidP="00663E41">
      <w:pPr>
        <w:spacing w:after="100"/>
        <w:ind w:firstLine="567"/>
        <w:jc w:val="right"/>
        <w:rPr>
          <w:rFonts w:eastAsia="Times New Roman" w:cs="Times New Roman"/>
          <w:color w:val="000000" w:themeColor="text1"/>
          <w:sz w:val="26"/>
          <w:szCs w:val="26"/>
          <w:lang w:eastAsia="ru-RU"/>
        </w:rPr>
      </w:pPr>
      <w:bookmarkStart w:id="0" w:name="_GoBack"/>
      <w:bookmarkEnd w:id="0"/>
      <w:r w:rsidRPr="00A5416A">
        <w:rPr>
          <w:rFonts w:eastAsia="Times New Roman" w:cs="Times New Roman"/>
          <w:color w:val="000000" w:themeColor="text1"/>
          <w:sz w:val="26"/>
          <w:szCs w:val="26"/>
          <w:lang w:eastAsia="ru-RU"/>
        </w:rPr>
        <w:t>5 февраля 2021 г. 17:40</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Данный проект направляется в епархии Русской Православной Церкви для получения отзывов, а также публикуется с целью дискуссии на </w:t>
      </w:r>
      <w:hyperlink r:id="rId7" w:history="1">
        <w:r w:rsidRPr="00A5416A">
          <w:rPr>
            <w:rFonts w:eastAsia="Times New Roman" w:cs="Times New Roman"/>
            <w:i/>
            <w:iCs/>
            <w:color w:val="3469B7"/>
            <w:sz w:val="26"/>
            <w:szCs w:val="26"/>
            <w:u w:val="single"/>
            <w:lang w:eastAsia="ru-RU"/>
          </w:rPr>
          <w:t>официальном сайте</w:t>
        </w:r>
      </w:hyperlink>
      <w:r w:rsidRPr="00A5416A">
        <w:rPr>
          <w:rFonts w:eastAsia="Times New Roman" w:cs="Times New Roman"/>
          <w:i/>
          <w:iCs/>
          <w:sz w:val="26"/>
          <w:szCs w:val="26"/>
          <w:lang w:eastAsia="ru-RU"/>
        </w:rPr>
        <w:t> </w:t>
      </w:r>
      <w:proofErr w:type="spellStart"/>
      <w:r w:rsidRPr="00A5416A">
        <w:rPr>
          <w:rFonts w:eastAsia="Times New Roman" w:cs="Times New Roman"/>
          <w:i/>
          <w:iCs/>
          <w:sz w:val="26"/>
          <w:szCs w:val="26"/>
          <w:lang w:eastAsia="ru-RU"/>
        </w:rPr>
        <w:t>Межсоборного</w:t>
      </w:r>
      <w:proofErr w:type="spellEnd"/>
      <w:r w:rsidRPr="00A5416A">
        <w:rPr>
          <w:rFonts w:eastAsia="Times New Roman" w:cs="Times New Roman"/>
          <w:i/>
          <w:iCs/>
          <w:sz w:val="26"/>
          <w:szCs w:val="26"/>
          <w:lang w:eastAsia="ru-RU"/>
        </w:rPr>
        <w:t xml:space="preserve"> присутствия, на интернет-порталах </w:t>
      </w:r>
      <w:hyperlink r:id="rId8" w:history="1">
        <w:r w:rsidRPr="00A5416A">
          <w:rPr>
            <w:rFonts w:eastAsia="Times New Roman" w:cs="Times New Roman"/>
            <w:i/>
            <w:iCs/>
            <w:color w:val="3469B7"/>
            <w:sz w:val="26"/>
            <w:szCs w:val="26"/>
            <w:u w:val="single"/>
            <w:lang w:eastAsia="ru-RU"/>
          </w:rPr>
          <w:t>«Приходы»</w:t>
        </w:r>
      </w:hyperlink>
      <w:r w:rsidRPr="00A5416A">
        <w:rPr>
          <w:rFonts w:eastAsia="Times New Roman" w:cs="Times New Roman"/>
          <w:i/>
          <w:iCs/>
          <w:sz w:val="26"/>
          <w:szCs w:val="26"/>
          <w:lang w:eastAsia="ru-RU"/>
        </w:rPr>
        <w:t> и </w:t>
      </w:r>
      <w:hyperlink r:id="rId9" w:history="1">
        <w:r w:rsidRPr="00A5416A">
          <w:rPr>
            <w:rFonts w:eastAsia="Times New Roman" w:cs="Times New Roman"/>
            <w:i/>
            <w:iCs/>
            <w:color w:val="3469B7"/>
            <w:sz w:val="26"/>
            <w:szCs w:val="26"/>
            <w:u w:val="single"/>
            <w:lang w:eastAsia="ru-RU"/>
          </w:rPr>
          <w:t>Богослов.ru</w:t>
        </w:r>
      </w:hyperlink>
      <w:r w:rsidRPr="00A5416A">
        <w:rPr>
          <w:rFonts w:eastAsia="Times New Roman" w:cs="Times New Roman"/>
          <w:i/>
          <w:iCs/>
          <w:sz w:val="26"/>
          <w:szCs w:val="26"/>
          <w:lang w:eastAsia="ru-RU"/>
        </w:rPr>
        <w:t>. Возможность оставлять свои комментарии предоставляется всем желающим.</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 xml:space="preserve">Комментарии к проекту документа собираются аппаратом </w:t>
      </w:r>
      <w:proofErr w:type="spellStart"/>
      <w:r w:rsidRPr="00A5416A">
        <w:rPr>
          <w:rFonts w:eastAsia="Times New Roman" w:cs="Times New Roman"/>
          <w:i/>
          <w:iCs/>
          <w:sz w:val="26"/>
          <w:szCs w:val="26"/>
          <w:lang w:eastAsia="ru-RU"/>
        </w:rPr>
        <w:t>Межсоборного</w:t>
      </w:r>
      <w:proofErr w:type="spellEnd"/>
      <w:r w:rsidRPr="00A5416A">
        <w:rPr>
          <w:rFonts w:eastAsia="Times New Roman" w:cs="Times New Roman"/>
          <w:i/>
          <w:iCs/>
          <w:sz w:val="26"/>
          <w:szCs w:val="26"/>
          <w:lang w:eastAsia="ru-RU"/>
        </w:rPr>
        <w:t xml:space="preserve"> присутствия до 29 марта 2021 года.</w:t>
      </w:r>
    </w:p>
    <w:p w:rsidR="00A5416A" w:rsidRPr="00A5416A" w:rsidRDefault="00A5416A" w:rsidP="00A5416A">
      <w:pPr>
        <w:spacing w:after="100" w:line="240" w:lineRule="atLeast"/>
        <w:ind w:firstLine="567"/>
        <w:jc w:val="center"/>
        <w:rPr>
          <w:rFonts w:eastAsia="Times New Roman" w:cs="Times New Roman"/>
          <w:sz w:val="26"/>
          <w:szCs w:val="26"/>
          <w:lang w:eastAsia="ru-RU"/>
        </w:rPr>
      </w:pPr>
      <w:r w:rsidRPr="00A5416A">
        <w:rPr>
          <w:rFonts w:eastAsia="Times New Roman" w:cs="Times New Roman"/>
          <w:sz w:val="26"/>
          <w:szCs w:val="26"/>
          <w:lang w:eastAsia="ru-RU"/>
        </w:rPr>
        <w:t>***</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В настоящее время все больше людей обращаются к методу экстракорпорального оплодотворения (ЭКО) для преодоления последствий бесплодия. В </w:t>
      </w:r>
      <w:hyperlink r:id="rId10" w:history="1">
        <w:r w:rsidRPr="00A5416A">
          <w:rPr>
            <w:rFonts w:eastAsia="Times New Roman" w:cs="Times New Roman"/>
            <w:color w:val="3469B7"/>
            <w:sz w:val="26"/>
            <w:szCs w:val="26"/>
            <w:u w:val="single"/>
            <w:lang w:eastAsia="ru-RU"/>
          </w:rPr>
          <w:t>Основах социальной концепции Русской Православной Церкви</w:t>
        </w:r>
      </w:hyperlink>
      <w:r w:rsidRPr="00A5416A">
        <w:rPr>
          <w:rFonts w:eastAsia="Times New Roman" w:cs="Times New Roman"/>
          <w:sz w:val="26"/>
          <w:szCs w:val="26"/>
          <w:lang w:eastAsia="ru-RU"/>
        </w:rPr>
        <w:t> сказано: «Нравственно недопустимыми с православной точки зрения являются &lt;…&gt; все разновидности экстракорпорального (</w:t>
      </w:r>
      <w:proofErr w:type="spellStart"/>
      <w:r w:rsidRPr="00A5416A">
        <w:rPr>
          <w:rFonts w:eastAsia="Times New Roman" w:cs="Times New Roman"/>
          <w:sz w:val="26"/>
          <w:szCs w:val="26"/>
          <w:lang w:eastAsia="ru-RU"/>
        </w:rPr>
        <w:t>внетелесного</w:t>
      </w:r>
      <w:proofErr w:type="spellEnd"/>
      <w:r w:rsidRPr="00A5416A">
        <w:rPr>
          <w:rFonts w:eastAsia="Times New Roman" w:cs="Times New Roman"/>
          <w:sz w:val="26"/>
          <w:szCs w:val="26"/>
          <w:lang w:eastAsia="ru-RU"/>
        </w:rPr>
        <w:t xml:space="preserve">) оплодотворения, предполагающие заготовление, консервацию и намеренное разрушение "избыточных" </w:t>
      </w:r>
      <w:proofErr w:type="gramStart"/>
      <w:r w:rsidRPr="00A5416A">
        <w:rPr>
          <w:rFonts w:eastAsia="Times New Roman" w:cs="Times New Roman"/>
          <w:sz w:val="26"/>
          <w:szCs w:val="26"/>
          <w:lang w:eastAsia="ru-RU"/>
        </w:rPr>
        <w:t>эмбрионов»[</w:t>
      </w:r>
      <w:proofErr w:type="gramEnd"/>
      <w:r w:rsidRPr="00A5416A">
        <w:rPr>
          <w:rFonts w:eastAsia="Times New Roman" w:cs="Times New Roman"/>
          <w:sz w:val="26"/>
          <w:szCs w:val="26"/>
          <w:lang w:eastAsia="ru-RU"/>
        </w:rPr>
        <w:t>1].</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Поскольку человеческая жизнь начинается в момент зачатия и с этого времени «всякое посягательство на жизнь будущей человеческой личности </w:t>
      </w:r>
      <w:proofErr w:type="gramStart"/>
      <w:r w:rsidRPr="00A5416A">
        <w:rPr>
          <w:rFonts w:eastAsia="Times New Roman" w:cs="Times New Roman"/>
          <w:sz w:val="26"/>
          <w:szCs w:val="26"/>
          <w:lang w:eastAsia="ru-RU"/>
        </w:rPr>
        <w:t>преступно»[</w:t>
      </w:r>
      <w:proofErr w:type="gramEnd"/>
      <w:r w:rsidRPr="00A5416A">
        <w:rPr>
          <w:rFonts w:eastAsia="Times New Roman" w:cs="Times New Roman"/>
          <w:sz w:val="26"/>
          <w:szCs w:val="26"/>
          <w:lang w:eastAsia="ru-RU"/>
        </w:rPr>
        <w:t>2], главной этической проблемой, связанной с ЭКО, является применение методик, предполагающих уничтожение части эмбрионов. Эти методики предполагают внематочное оплодотворение большого числа яйцеклеток, полученных от будущей матери, то есть, другими словами — образование большого количества эмбрионов, из которых лишь один или два переносятся в утробу матери. Эмбрионы, не перенесенные в утробу, подвергаются замораживанию с целью возможного дальнейшего использования в случае неудачи первого ЭКО. Однако, поскольку помещение эмбрионов в крио-камеру может привести к их гибели, Церковь не считает такой метод допустимым. Тем более неприемлемо последующее уничтожение замороженных эмбрионов или их использование в научных экспериментах.</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Кроме того, для увеличения вероятности наступления беременности женщине могут перенести в утробу более двух эмбрионов. В случае развития многоплодной беременности возникает риск осложнений как самой беременности, так и последующих родов. В связи с этим врачи нередко предлагают женщине оставить в живых только одного ребенка путем проведения операции так называемой «редукции лишних плодов», то есть аборта, что также неприемлемо с точки зрения Церкви.</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Допустимой альтернативой замораживания эмбрионов является </w:t>
      </w:r>
      <w:proofErr w:type="spellStart"/>
      <w:r w:rsidRPr="00A5416A">
        <w:rPr>
          <w:rFonts w:eastAsia="Times New Roman" w:cs="Times New Roman"/>
          <w:sz w:val="26"/>
          <w:szCs w:val="26"/>
          <w:lang w:eastAsia="ru-RU"/>
        </w:rPr>
        <w:t>криоконсервация</w:t>
      </w:r>
      <w:proofErr w:type="spellEnd"/>
      <w:r w:rsidRPr="00A5416A">
        <w:rPr>
          <w:rFonts w:eastAsia="Times New Roman" w:cs="Times New Roman"/>
          <w:sz w:val="26"/>
          <w:szCs w:val="26"/>
          <w:lang w:eastAsia="ru-RU"/>
        </w:rPr>
        <w:t xml:space="preserve"> ооцитов (незрелых яйцеклеток матери) для повторной попытки ЭКО в случае неудачи первого ЭКО.</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Кроме того, неприемлемыми являются методы осуществления ЭКО, предполагающие донорство половых клеток или суррогатное материнство: «Манипуляции &lt;…&gt;, связанные с донорством половых клеток, нарушают целостность личности и исключительность брачных отношений, допуская вторжение в них третьей стороны. Кроме того, такая практика поощряет безответственное отцовство или материнство, заведомо освобожденное от всяких обязательств по отношению к тем, кто является "плотью от плоти" анонимных доноров. Использование донорского материала </w:t>
      </w:r>
      <w:r w:rsidRPr="00A5416A">
        <w:rPr>
          <w:rFonts w:eastAsia="Times New Roman" w:cs="Times New Roman"/>
          <w:sz w:val="26"/>
          <w:szCs w:val="26"/>
          <w:lang w:eastAsia="ru-RU"/>
        </w:rPr>
        <w:lastRenderedPageBreak/>
        <w:t xml:space="preserve">подрывает основы семейных взаимосвязей, поскольку предполагает наличие у ребенка, помимо "социальных", еще и так называемых биологических </w:t>
      </w:r>
      <w:proofErr w:type="gramStart"/>
      <w:r w:rsidRPr="00A5416A">
        <w:rPr>
          <w:rFonts w:eastAsia="Times New Roman" w:cs="Times New Roman"/>
          <w:sz w:val="26"/>
          <w:szCs w:val="26"/>
          <w:lang w:eastAsia="ru-RU"/>
        </w:rPr>
        <w:t>родителей»[</w:t>
      </w:r>
      <w:proofErr w:type="gramEnd"/>
      <w:r w:rsidRPr="00A5416A">
        <w:rPr>
          <w:rFonts w:eastAsia="Times New Roman" w:cs="Times New Roman"/>
          <w:sz w:val="26"/>
          <w:szCs w:val="26"/>
          <w:lang w:eastAsia="ru-RU"/>
        </w:rPr>
        <w:t>3].</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Наконец, еще одним неприемлемым, с точки зрения Церкви, методом является проверка полученных эмбрионов перед переносом в утробу матери на предмет хромосомных аномалий или генетических дефектов. Этот процесс, именуемый </w:t>
      </w:r>
      <w:proofErr w:type="spellStart"/>
      <w:r w:rsidRPr="00A5416A">
        <w:rPr>
          <w:rFonts w:eastAsia="Times New Roman" w:cs="Times New Roman"/>
          <w:sz w:val="26"/>
          <w:szCs w:val="26"/>
          <w:lang w:eastAsia="ru-RU"/>
        </w:rPr>
        <w:t>предимплантационной</w:t>
      </w:r>
      <w:proofErr w:type="spellEnd"/>
      <w:r w:rsidRPr="00A5416A">
        <w:rPr>
          <w:rFonts w:eastAsia="Times New Roman" w:cs="Times New Roman"/>
          <w:sz w:val="26"/>
          <w:szCs w:val="26"/>
          <w:lang w:eastAsia="ru-RU"/>
        </w:rPr>
        <w:t xml:space="preserve"> диагностикой, побуждает родителей к выбору более «перспективных» эмбрионов. Церковь не может одобрить использование данной методики. Каждый эмбрион должен иметь возможность родиться на свет. Супружеским парам, решающимся на ЭКО, следует осознавать, что при применении этого метода опасность рождения больного ребенка выше, чем при естественном зачатии. Супругам следует быть готовыми воспитывать любого ребенка, в том числе и ребенка-инвалида, появившегося на свет таким способом.</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Если терапевтические и хирургические методы лечения не позволяют избежать бесплодия, Церковь призывает воспринять бездетность как особое жизненное призвание[4]. Благочестивые супруги имеют возможность проявить свою христианскую любовь и жертвенность, посвятив себя воспитанию приемных детей. Вместе с тем, учитывая значительное развитие репродуктивных технологий со времени выхода «Основ социальной концепции», что привело, в том числе, к появлению возможности образовать в процессе ЭКО и перенести в утробы матери только один или два эмбриона, Церковь также допускает для супругов, находящихся в детородном возрасте, возможность осуществления ЭКО при непременном исключении следующих медицинских методов:</w:t>
      </w:r>
    </w:p>
    <w:p w:rsidR="00A5416A" w:rsidRPr="00A5416A" w:rsidRDefault="00A5416A" w:rsidP="00A5416A">
      <w:pPr>
        <w:numPr>
          <w:ilvl w:val="0"/>
          <w:numId w:val="1"/>
        </w:numPr>
        <w:spacing w:after="100" w:line="240" w:lineRule="atLeast"/>
        <w:ind w:left="0" w:firstLine="567"/>
        <w:rPr>
          <w:rFonts w:eastAsia="Times New Roman" w:cs="Times New Roman"/>
          <w:sz w:val="26"/>
          <w:szCs w:val="26"/>
          <w:lang w:eastAsia="ru-RU"/>
        </w:rPr>
      </w:pPr>
      <w:r w:rsidRPr="00A5416A">
        <w:rPr>
          <w:rFonts w:eastAsia="Times New Roman" w:cs="Times New Roman"/>
          <w:sz w:val="26"/>
          <w:szCs w:val="26"/>
          <w:lang w:eastAsia="ru-RU"/>
        </w:rPr>
        <w:t>получение «избыточных» эмбрионов;</w:t>
      </w:r>
    </w:p>
    <w:p w:rsidR="00A5416A" w:rsidRPr="00A5416A" w:rsidRDefault="00A5416A" w:rsidP="00A5416A">
      <w:pPr>
        <w:numPr>
          <w:ilvl w:val="0"/>
          <w:numId w:val="1"/>
        </w:numPr>
        <w:spacing w:after="100" w:line="240" w:lineRule="atLeast"/>
        <w:ind w:left="0" w:firstLine="567"/>
        <w:rPr>
          <w:rFonts w:eastAsia="Times New Roman" w:cs="Times New Roman"/>
          <w:sz w:val="26"/>
          <w:szCs w:val="26"/>
          <w:lang w:eastAsia="ru-RU"/>
        </w:rPr>
      </w:pPr>
      <w:proofErr w:type="spellStart"/>
      <w:r w:rsidRPr="00A5416A">
        <w:rPr>
          <w:rFonts w:eastAsia="Times New Roman" w:cs="Times New Roman"/>
          <w:sz w:val="26"/>
          <w:szCs w:val="26"/>
          <w:lang w:eastAsia="ru-RU"/>
        </w:rPr>
        <w:t>криоконсервация</w:t>
      </w:r>
      <w:proofErr w:type="spellEnd"/>
      <w:r w:rsidRPr="00A5416A">
        <w:rPr>
          <w:rFonts w:eastAsia="Times New Roman" w:cs="Times New Roman"/>
          <w:sz w:val="26"/>
          <w:szCs w:val="26"/>
          <w:lang w:eastAsia="ru-RU"/>
        </w:rPr>
        <w:t xml:space="preserve"> эмбрионов;</w:t>
      </w:r>
    </w:p>
    <w:p w:rsidR="00A5416A" w:rsidRPr="00A5416A" w:rsidRDefault="00A5416A" w:rsidP="00A5416A">
      <w:pPr>
        <w:numPr>
          <w:ilvl w:val="0"/>
          <w:numId w:val="1"/>
        </w:numPr>
        <w:spacing w:after="100" w:line="240" w:lineRule="atLeast"/>
        <w:ind w:left="0" w:firstLine="567"/>
        <w:rPr>
          <w:rFonts w:eastAsia="Times New Roman" w:cs="Times New Roman"/>
          <w:sz w:val="26"/>
          <w:szCs w:val="26"/>
          <w:lang w:eastAsia="ru-RU"/>
        </w:rPr>
      </w:pPr>
      <w:r w:rsidRPr="00A5416A">
        <w:rPr>
          <w:rFonts w:eastAsia="Times New Roman" w:cs="Times New Roman"/>
          <w:sz w:val="26"/>
          <w:szCs w:val="26"/>
          <w:lang w:eastAsia="ru-RU"/>
        </w:rPr>
        <w:t>редукция плодов;</w:t>
      </w:r>
    </w:p>
    <w:p w:rsidR="00A5416A" w:rsidRPr="00A5416A" w:rsidRDefault="00A5416A" w:rsidP="00A5416A">
      <w:pPr>
        <w:numPr>
          <w:ilvl w:val="0"/>
          <w:numId w:val="1"/>
        </w:numPr>
        <w:spacing w:after="100" w:line="240" w:lineRule="atLeast"/>
        <w:ind w:left="0" w:firstLine="567"/>
        <w:rPr>
          <w:rFonts w:eastAsia="Times New Roman" w:cs="Times New Roman"/>
          <w:sz w:val="26"/>
          <w:szCs w:val="26"/>
          <w:lang w:eastAsia="ru-RU"/>
        </w:rPr>
      </w:pPr>
      <w:r w:rsidRPr="00A5416A">
        <w:rPr>
          <w:rFonts w:eastAsia="Times New Roman" w:cs="Times New Roman"/>
          <w:sz w:val="26"/>
          <w:szCs w:val="26"/>
          <w:lang w:eastAsia="ru-RU"/>
        </w:rPr>
        <w:t>донорство половых клеток;</w:t>
      </w:r>
    </w:p>
    <w:p w:rsidR="00A5416A" w:rsidRPr="00A5416A" w:rsidRDefault="00A5416A" w:rsidP="00A5416A">
      <w:pPr>
        <w:numPr>
          <w:ilvl w:val="0"/>
          <w:numId w:val="1"/>
        </w:numPr>
        <w:spacing w:after="100" w:line="240" w:lineRule="atLeast"/>
        <w:ind w:left="0" w:firstLine="567"/>
        <w:rPr>
          <w:rFonts w:eastAsia="Times New Roman" w:cs="Times New Roman"/>
          <w:sz w:val="26"/>
          <w:szCs w:val="26"/>
          <w:lang w:eastAsia="ru-RU"/>
        </w:rPr>
      </w:pPr>
      <w:proofErr w:type="spellStart"/>
      <w:r w:rsidRPr="00A5416A">
        <w:rPr>
          <w:rFonts w:eastAsia="Times New Roman" w:cs="Times New Roman"/>
          <w:sz w:val="26"/>
          <w:szCs w:val="26"/>
          <w:lang w:eastAsia="ru-RU"/>
        </w:rPr>
        <w:t>предимплантационная</w:t>
      </w:r>
      <w:proofErr w:type="spellEnd"/>
      <w:r w:rsidRPr="00A5416A">
        <w:rPr>
          <w:rFonts w:eastAsia="Times New Roman" w:cs="Times New Roman"/>
          <w:sz w:val="26"/>
          <w:szCs w:val="26"/>
          <w:lang w:eastAsia="ru-RU"/>
        </w:rPr>
        <w:t xml:space="preserve"> диагностика.</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На исключение этих методов должно быть указано в документах, фиксирующих соглашение между родителями и медицинским учреждением.</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Упомянутые требования соблюдаются при следующих вариантах ЭКО:</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1. ЭКО в естественном цикле, осуществляемое без гормональной стимуляции будущей матери с </w:t>
      </w:r>
      <w:proofErr w:type="spellStart"/>
      <w:r w:rsidRPr="00A5416A">
        <w:rPr>
          <w:rFonts w:eastAsia="Times New Roman" w:cs="Times New Roman"/>
          <w:sz w:val="26"/>
          <w:szCs w:val="26"/>
          <w:lang w:eastAsia="ru-RU"/>
        </w:rPr>
        <w:t>внекорпоральным</w:t>
      </w:r>
      <w:proofErr w:type="spellEnd"/>
      <w:r w:rsidRPr="00A5416A">
        <w:rPr>
          <w:rFonts w:eastAsia="Times New Roman" w:cs="Times New Roman"/>
          <w:sz w:val="26"/>
          <w:szCs w:val="26"/>
          <w:lang w:eastAsia="ru-RU"/>
        </w:rPr>
        <w:t xml:space="preserve"> оплодотворением одной или двух полученных от нее яйцеклеток и перенесением их в ее утробу после оплодотворения.</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2. ЭКО в частично модифицированном естественном цикле, при котором применяется минимальная гормональная стимуляция с получением так же одной или двух яйцеклеток.</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3. ЭКО в стимулированном цикле, когда по итогам гормональной стимуляции извлекается большое количество яйцеклеток, при условии, что </w:t>
      </w:r>
      <w:proofErr w:type="spellStart"/>
      <w:r w:rsidRPr="00A5416A">
        <w:rPr>
          <w:rFonts w:eastAsia="Times New Roman" w:cs="Times New Roman"/>
          <w:sz w:val="26"/>
          <w:szCs w:val="26"/>
          <w:lang w:eastAsia="ru-RU"/>
        </w:rPr>
        <w:t>внекорпоральному</w:t>
      </w:r>
      <w:proofErr w:type="spellEnd"/>
      <w:r w:rsidRPr="00A5416A">
        <w:rPr>
          <w:rFonts w:eastAsia="Times New Roman" w:cs="Times New Roman"/>
          <w:sz w:val="26"/>
          <w:szCs w:val="26"/>
          <w:lang w:eastAsia="ru-RU"/>
        </w:rPr>
        <w:t xml:space="preserve"> оплодотворению будет подвергнуто только такое количество яйцеклеток, которое затем будет перенесено в утробу матери без заморозки.</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В каждом конкретном случае решение о применении ЭКО может быть оставлено на усмотрение духовника, который знает духовные силы семейной пары, способность супругов нести дальше крест </w:t>
      </w:r>
      <w:proofErr w:type="spellStart"/>
      <w:r w:rsidRPr="00A5416A">
        <w:rPr>
          <w:rFonts w:eastAsia="Times New Roman" w:cs="Times New Roman"/>
          <w:sz w:val="26"/>
          <w:szCs w:val="26"/>
          <w:lang w:eastAsia="ru-RU"/>
        </w:rPr>
        <w:t>бесчадия</w:t>
      </w:r>
      <w:proofErr w:type="spellEnd"/>
      <w:r w:rsidRPr="00A5416A">
        <w:rPr>
          <w:rFonts w:eastAsia="Times New Roman" w:cs="Times New Roman"/>
          <w:sz w:val="26"/>
          <w:szCs w:val="26"/>
          <w:lang w:eastAsia="ru-RU"/>
        </w:rPr>
        <w:t>.</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lastRenderedPageBreak/>
        <w:t>При этом, поскольку существуют опасения, что совершенствование репродуктивных технологий и их широкое внедрение может привести к девальвации семейных ценностей и разрушению семейно-брачных отношений, Церковь напоминает о фундаментальной ценности семьи и о том, что ребенок должен рождаться в супружеской семье.</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Примечания:</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1 — Основы социальной концепции Русской Православной Церкви. XII, 4.</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2 — Основы социальной концепции Русской Православной Церкви. XII, 2.</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3 — Основы социальной концепции Русской Православной Церкви. XII, 4.</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4 — Основы социальной концепции Русской Православной Церкви. XII, 4</w:t>
      </w:r>
    </w:p>
    <w:p w:rsidR="00A5416A" w:rsidRDefault="00A5416A" w:rsidP="00A5416A">
      <w:pPr>
        <w:spacing w:after="100" w:line="240" w:lineRule="atLeast"/>
        <w:ind w:firstLine="567"/>
        <w:rPr>
          <w:rFonts w:eastAsia="Times New Roman" w:cs="Times New Roman"/>
          <w:sz w:val="26"/>
          <w:szCs w:val="26"/>
          <w:lang w:eastAsia="ru-RU"/>
        </w:rPr>
      </w:pPr>
    </w:p>
    <w:p w:rsidR="00A5416A" w:rsidRPr="00A5416A" w:rsidRDefault="00A5416A" w:rsidP="00A5416A">
      <w:pPr>
        <w:spacing w:after="100" w:line="240" w:lineRule="atLeast"/>
        <w:ind w:firstLine="567"/>
        <w:jc w:val="center"/>
        <w:rPr>
          <w:rFonts w:eastAsia="Times New Roman" w:cs="Times New Roman"/>
          <w:sz w:val="26"/>
          <w:szCs w:val="26"/>
          <w:lang w:eastAsia="ru-RU"/>
        </w:rPr>
      </w:pPr>
      <w:r w:rsidRPr="00A5416A">
        <w:rPr>
          <w:rFonts w:eastAsia="Times New Roman" w:cs="Times New Roman"/>
          <w:sz w:val="26"/>
          <w:szCs w:val="26"/>
          <w:lang w:eastAsia="ru-RU"/>
        </w:rPr>
        <w:t>***</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b/>
          <w:bCs/>
          <w:sz w:val="26"/>
          <w:szCs w:val="26"/>
          <w:lang w:eastAsia="ru-RU"/>
        </w:rPr>
        <w:t>Пояснительная записка к проекту документа «Этические проблемы, связанные с методом Экстракорпорального оплодотворения»</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i/>
          <w:iCs/>
          <w:sz w:val="26"/>
          <w:szCs w:val="26"/>
          <w:lang w:eastAsia="ru-RU"/>
        </w:rPr>
        <w:t>В ходе обсуждений проекта документа в Комиссии по богословию и богословскому образованию также было выражено следующее мнение:</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 xml:space="preserve">В настоящее время среди церковной общественности существует разномыслие по вопросу об использовании ЭКО. Часть духовенства и медицинских специалистов выступают принципиально против ЭКО в любом его виде. Другие заявляют, что категорическое запрещение применять метод ЭКО для бездетных православных христиан будет означать лишение их возможности обрести радость </w:t>
      </w:r>
      <w:proofErr w:type="spellStart"/>
      <w:r w:rsidRPr="00A5416A">
        <w:rPr>
          <w:rFonts w:eastAsia="Times New Roman" w:cs="Times New Roman"/>
          <w:sz w:val="26"/>
          <w:szCs w:val="26"/>
          <w:lang w:eastAsia="ru-RU"/>
        </w:rPr>
        <w:t>родительства</w:t>
      </w:r>
      <w:proofErr w:type="spellEnd"/>
      <w:r w:rsidRPr="00A5416A">
        <w:rPr>
          <w:rFonts w:eastAsia="Times New Roman" w:cs="Times New Roman"/>
          <w:sz w:val="26"/>
          <w:szCs w:val="26"/>
          <w:lang w:eastAsia="ru-RU"/>
        </w:rPr>
        <w:t>.</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Противники метода ЭКО во всех его вариациях утверждают, что до настоящего времени значительная часть попыток осуществить имплантацию эмбрионов бывает неуспешной, поэтому полной уверенности в сохранении жизни эмбрионов быть не может.</w:t>
      </w:r>
    </w:p>
    <w:p w:rsidR="00A5416A" w:rsidRPr="00A5416A" w:rsidRDefault="00A5416A" w:rsidP="00A5416A">
      <w:pPr>
        <w:spacing w:after="100" w:line="240" w:lineRule="atLeast"/>
        <w:ind w:firstLine="567"/>
        <w:rPr>
          <w:rFonts w:eastAsia="Times New Roman" w:cs="Times New Roman"/>
          <w:sz w:val="26"/>
          <w:szCs w:val="26"/>
          <w:lang w:eastAsia="ru-RU"/>
        </w:rPr>
      </w:pPr>
      <w:r w:rsidRPr="00A5416A">
        <w:rPr>
          <w:rFonts w:eastAsia="Times New Roman" w:cs="Times New Roman"/>
          <w:sz w:val="26"/>
          <w:szCs w:val="26"/>
          <w:lang w:eastAsia="ru-RU"/>
        </w:rPr>
        <w:t>Противники также полагают, что допущение Церковью одних вспомогательных репродуктивных технологий может привести к признанию и других на основании прецедентного принципа. Согласно их позиции, «допустимое ЭКО» — искусственно надуманное понятие, поскольку ЭКО невозможно выделить из развивающейся системы вспомогательных репродуктивных технологий, выводящей зачатие ребенка за рамки супружеских отношений. Рассматривать же тайну зачатия ребенка вне благословенного брачного союза является недопустимым и извращает его христианский образ. Кроме того, противниками ЭКО указывается и на то, что медицинские технологии не способны заменить телесное, душевное и духовное единство мужа и жены, даруемого им Богом в таинстве брака. Наконец, всякая попытка создания искусственной среды и искусственных механизмов зачатия рассматривается частью противников ЭКО в любом изводе, как унижение достоинства человеческой личности и грех.</w:t>
      </w:r>
    </w:p>
    <w:p w:rsidR="00DC1E14" w:rsidRPr="00A5416A" w:rsidRDefault="00A5416A" w:rsidP="00A5416A">
      <w:pPr>
        <w:spacing w:after="100"/>
        <w:ind w:firstLine="567"/>
        <w:rPr>
          <w:sz w:val="26"/>
          <w:szCs w:val="26"/>
        </w:rPr>
      </w:pPr>
      <w:hyperlink r:id="rId11" w:tgtFrame="_blank" w:tooltip="Google Plus" w:history="1">
        <w:r w:rsidRPr="00A5416A">
          <w:rPr>
            <w:rFonts w:ascii="Arial" w:eastAsia="Times New Roman" w:hAnsi="Arial" w:cs="Arial"/>
            <w:color w:val="0000FF"/>
            <w:sz w:val="26"/>
            <w:szCs w:val="26"/>
            <w:u w:val="single"/>
            <w:shd w:val="clear" w:color="auto" w:fill="FFFFFF"/>
            <w:lang w:eastAsia="ru-RU"/>
          </w:rPr>
          <w:br/>
        </w:r>
      </w:hyperlink>
    </w:p>
    <w:sectPr w:rsidR="00DC1E14" w:rsidRPr="00A5416A" w:rsidSect="00A5416A">
      <w:footerReference w:type="default" r:id="rId1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671" w:rsidRDefault="00777671" w:rsidP="00A5416A">
      <w:r>
        <w:separator/>
      </w:r>
    </w:p>
  </w:endnote>
  <w:endnote w:type="continuationSeparator" w:id="0">
    <w:p w:rsidR="00777671" w:rsidRDefault="00777671" w:rsidP="00A5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020393"/>
      <w:docPartObj>
        <w:docPartGallery w:val="Page Numbers (Bottom of Page)"/>
        <w:docPartUnique/>
      </w:docPartObj>
    </w:sdtPr>
    <w:sdtContent>
      <w:p w:rsidR="00A5416A" w:rsidRDefault="00A5416A">
        <w:pPr>
          <w:pStyle w:val="a8"/>
          <w:jc w:val="right"/>
        </w:pPr>
        <w:r>
          <w:fldChar w:fldCharType="begin"/>
        </w:r>
        <w:r>
          <w:instrText>PAGE   \* MERGEFORMAT</w:instrText>
        </w:r>
        <w:r>
          <w:fldChar w:fldCharType="separate"/>
        </w:r>
        <w:r w:rsidR="00663E41">
          <w:rPr>
            <w:noProof/>
          </w:rPr>
          <w:t>3</w:t>
        </w:r>
        <w:r>
          <w:fldChar w:fldCharType="end"/>
        </w:r>
      </w:p>
    </w:sdtContent>
  </w:sdt>
  <w:p w:rsidR="00A5416A" w:rsidRDefault="00A5416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671" w:rsidRDefault="00777671" w:rsidP="00A5416A">
      <w:r>
        <w:separator/>
      </w:r>
    </w:p>
  </w:footnote>
  <w:footnote w:type="continuationSeparator" w:id="0">
    <w:p w:rsidR="00777671" w:rsidRDefault="00777671" w:rsidP="00A54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B4074A"/>
    <w:multiLevelType w:val="multilevel"/>
    <w:tmpl w:val="9EBE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16A"/>
    <w:rsid w:val="00663E41"/>
    <w:rsid w:val="00777671"/>
    <w:rsid w:val="008F0701"/>
    <w:rsid w:val="00A5416A"/>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2DEA0-9D94-4052-9A5C-A4CC29C9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A5416A"/>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16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5416A"/>
    <w:rPr>
      <w:color w:val="0000FF"/>
      <w:u w:val="single"/>
    </w:rPr>
  </w:style>
  <w:style w:type="paragraph" w:customStyle="1" w:styleId="text">
    <w:name w:val="text"/>
    <w:basedOn w:val="a"/>
    <w:rsid w:val="00A5416A"/>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A5416A"/>
    <w:rPr>
      <w:i/>
      <w:iCs/>
    </w:rPr>
  </w:style>
  <w:style w:type="character" w:styleId="a5">
    <w:name w:val="Strong"/>
    <w:basedOn w:val="a0"/>
    <w:uiPriority w:val="22"/>
    <w:qFormat/>
    <w:rsid w:val="00A5416A"/>
    <w:rPr>
      <w:b/>
      <w:bCs/>
    </w:rPr>
  </w:style>
  <w:style w:type="character" w:customStyle="1" w:styleId="b-share">
    <w:name w:val="b-share"/>
    <w:basedOn w:val="a0"/>
    <w:rsid w:val="00A5416A"/>
  </w:style>
  <w:style w:type="character" w:customStyle="1" w:styleId="b-sharetext">
    <w:name w:val="b-share__text"/>
    <w:basedOn w:val="a0"/>
    <w:rsid w:val="00A5416A"/>
  </w:style>
  <w:style w:type="paragraph" w:styleId="a6">
    <w:name w:val="header"/>
    <w:basedOn w:val="a"/>
    <w:link w:val="a7"/>
    <w:uiPriority w:val="99"/>
    <w:unhideWhenUsed/>
    <w:rsid w:val="00A5416A"/>
    <w:pPr>
      <w:tabs>
        <w:tab w:val="center" w:pos="4677"/>
        <w:tab w:val="right" w:pos="9355"/>
      </w:tabs>
    </w:pPr>
  </w:style>
  <w:style w:type="character" w:customStyle="1" w:styleId="a7">
    <w:name w:val="Верхний колонтитул Знак"/>
    <w:basedOn w:val="a0"/>
    <w:link w:val="a6"/>
    <w:uiPriority w:val="99"/>
    <w:rsid w:val="00A5416A"/>
    <w:rPr>
      <w:rFonts w:ascii="Times New Roman" w:hAnsi="Times New Roman"/>
      <w:sz w:val="28"/>
    </w:rPr>
  </w:style>
  <w:style w:type="paragraph" w:styleId="a8">
    <w:name w:val="footer"/>
    <w:basedOn w:val="a"/>
    <w:link w:val="a9"/>
    <w:uiPriority w:val="99"/>
    <w:unhideWhenUsed/>
    <w:rsid w:val="00A5416A"/>
    <w:pPr>
      <w:tabs>
        <w:tab w:val="center" w:pos="4677"/>
        <w:tab w:val="right" w:pos="9355"/>
      </w:tabs>
    </w:pPr>
  </w:style>
  <w:style w:type="character" w:customStyle="1" w:styleId="a9">
    <w:name w:val="Нижний колонтитул Знак"/>
    <w:basedOn w:val="a0"/>
    <w:link w:val="a8"/>
    <w:uiPriority w:val="99"/>
    <w:rsid w:val="00A5416A"/>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789729">
      <w:bodyDiv w:val="1"/>
      <w:marLeft w:val="0"/>
      <w:marRight w:val="0"/>
      <w:marTop w:val="0"/>
      <w:marBottom w:val="0"/>
      <w:divBdr>
        <w:top w:val="none" w:sz="0" w:space="0" w:color="auto"/>
        <w:left w:val="none" w:sz="0" w:space="0" w:color="auto"/>
        <w:bottom w:val="none" w:sz="0" w:space="0" w:color="auto"/>
        <w:right w:val="none" w:sz="0" w:space="0" w:color="auto"/>
      </w:divBdr>
      <w:divsChild>
        <w:div w:id="147408273">
          <w:marLeft w:val="0"/>
          <w:marRight w:val="0"/>
          <w:marTop w:val="0"/>
          <w:marBottom w:val="0"/>
          <w:divBdr>
            <w:top w:val="none" w:sz="0" w:space="0" w:color="auto"/>
            <w:left w:val="none" w:sz="0" w:space="0" w:color="auto"/>
            <w:bottom w:val="none" w:sz="0" w:space="0" w:color="auto"/>
            <w:right w:val="none" w:sz="0" w:space="0" w:color="auto"/>
          </w:divBdr>
        </w:div>
        <w:div w:id="1967807661">
          <w:marLeft w:val="0"/>
          <w:marRight w:val="0"/>
          <w:marTop w:val="0"/>
          <w:marBottom w:val="0"/>
          <w:divBdr>
            <w:top w:val="none" w:sz="0" w:space="0" w:color="auto"/>
            <w:left w:val="none" w:sz="0" w:space="0" w:color="auto"/>
            <w:bottom w:val="none" w:sz="0" w:space="0" w:color="auto"/>
            <w:right w:val="none" w:sz="0" w:space="0" w:color="auto"/>
          </w:divBdr>
        </w:div>
        <w:div w:id="419719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chod.ru/opinions/3803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obor.ru/project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hare.yandex.net/go.xml?service=gplus&amp;url=http%3A%2F%2Fwww.patriarchia.ru%2Fdb%2Ftext%2F5768019.html&amp;title=%D0%9F%D1%80%D0%BE%D0%B5%D0%BA%D1%82%20%D0%B4%D0%BE%D0%BA%D1%83%D0%BC%D0%B5%D0%BD%D1%82%D0%B0%20%C2%AB%D0%AD%D1%82%D0%B8%D1%87%D0%B5%D1%81%D0%BA%D0%B8%D0%B5%20%D0%BF%D1%80%D0%BE%D0%B1%D0%BB%D0%B5%D0%BC%D1%8B%2C%20%D1%81%D0%B2%D1%8F%D0%B7%D0%B0%D0%BD%D0%BD%D1%8B%D0%B5%20%D1%81%20%D0%BC%D0%B5%D1%82%D0%BE%D0%B4%D0%BE%D0%BC%20%D0%AD%D0%BA%D1%81%D1%82%D1%80%D0%B0%D0%BA%D0%BE%D1%80%D0%BF%D0%BE%D1%80%D0%B0%D0%BB%D1%8C%D0%BD%D0%BE%D0%B3%D0%BE%20%D0%BE%D0%BF%D0%BB%D0%BE%D0%B4%D0%BE%D1%82%D0%B2%D0%BE%D1%80%D0%B5%D0%BD%D0%B8%D1%8F%C2%BB%20%2F%20%D0%9E%D1%84%D0%B8%D1%86%D0%B8%D0%B0%D0%BB%D1%8C%D0%BD%D1%8B%D0%B5%20%D0%B4%D0%BE%D0%BA%D1%83%D0%BC%D0%B5%D0%BD%D1%82%D1%8B%20%2F%20%D0%9F%D0%B0%D1%82%D1%80%D0%B8%D0%B0%D1%80%D1%85%D0%B8%D1%8F.ru&amp;image=http%3A%2F%2Fwww.patriarchia.ru%2Fimages%2Fpatr_banner_100_2.gif" TargetMode="External"/><Relationship Id="rId5" Type="http://schemas.openxmlformats.org/officeDocument/2006/relationships/footnotes" Target="footnotes.xml"/><Relationship Id="rId10" Type="http://schemas.openxmlformats.org/officeDocument/2006/relationships/hyperlink" Target="http://www.patriarchia.ru/db/text/419128.html" TargetMode="External"/><Relationship Id="rId4" Type="http://schemas.openxmlformats.org/officeDocument/2006/relationships/webSettings" Target="webSettings.xml"/><Relationship Id="rId9" Type="http://schemas.openxmlformats.org/officeDocument/2006/relationships/hyperlink" Target="https://bogoslov.ru/article/61697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1386</Words>
  <Characters>7902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2022-09-30T06:40:00Z</dcterms:created>
  <dcterms:modified xsi:type="dcterms:W3CDTF">2022-09-30T06:41:00Z</dcterms:modified>
</cp:coreProperties>
</file>