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7A" w:rsidRPr="00E22F7A" w:rsidRDefault="00E22F7A" w:rsidP="00E22F7A">
      <w:pPr>
        <w:pBdr>
          <w:bottom w:val="single" w:sz="6" w:space="5" w:color="DBDBD9"/>
        </w:pBdr>
        <w:spacing w:before="100" w:beforeAutospacing="1" w:after="100" w:afterAutospacing="1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 w:rsidRPr="00E22F7A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Проект документа «Православное осмысление причин экстремизма и терроризма»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Данный проект направляется в епархии Русской Православной Церкви для получения отзывов, а также публикуется с целью дискуссии на </w:t>
      </w:r>
      <w:hyperlink r:id="rId6" w:history="1">
        <w:r w:rsidRPr="00E22F7A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официальном сайте</w:t>
        </w:r>
      </w:hyperlink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</w:t>
      </w:r>
      <w:proofErr w:type="spellStart"/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fldChar w:fldCharType="begin"/>
      </w: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instrText xml:space="preserve"> HYPERLINK "http://www.patriarchia.ru/db/text/707525.html" </w:instrText>
      </w: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fldChar w:fldCharType="separate"/>
      </w:r>
      <w:r w:rsidRPr="00E22F7A">
        <w:rPr>
          <w:rFonts w:ascii="Arial" w:eastAsia="Times New Roman" w:hAnsi="Arial" w:cs="Arial"/>
          <w:i/>
          <w:iCs/>
          <w:color w:val="3469B7"/>
          <w:sz w:val="26"/>
          <w:szCs w:val="26"/>
          <w:u w:val="single"/>
          <w:lang w:eastAsia="ru-RU"/>
        </w:rPr>
        <w:t>Межсоборного</w:t>
      </w:r>
      <w:proofErr w:type="spellEnd"/>
      <w:r w:rsidRPr="00E22F7A">
        <w:rPr>
          <w:rFonts w:ascii="Arial" w:eastAsia="Times New Roman" w:hAnsi="Arial" w:cs="Arial"/>
          <w:i/>
          <w:iCs/>
          <w:color w:val="3469B7"/>
          <w:sz w:val="26"/>
          <w:szCs w:val="26"/>
          <w:u w:val="single"/>
          <w:lang w:eastAsia="ru-RU"/>
        </w:rPr>
        <w:t xml:space="preserve"> присутствия</w:t>
      </w: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fldChar w:fldCharType="end"/>
      </w: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, на интернет-порталах</w:t>
      </w:r>
      <w:r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</w:t>
      </w:r>
      <w:hyperlink r:id="rId7" w:history="1">
        <w:r w:rsidRPr="00E22F7A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«Приходы»</w:t>
        </w:r>
      </w:hyperlink>
      <w:r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</w:t>
      </w: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и</w:t>
      </w:r>
      <w:r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</w:t>
      </w:r>
      <w:hyperlink r:id="rId8" w:history="1">
        <w:r w:rsidRPr="00E22F7A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Богослов.ru</w:t>
        </w:r>
      </w:hyperlink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. Возможность оставлять свои комментарии предоставляется всем желающим. Проект документа создан комиссией </w:t>
      </w:r>
      <w:proofErr w:type="spellStart"/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Межсоборного</w:t>
      </w:r>
      <w:proofErr w:type="spellEnd"/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присутствия по вопросам богословия и богословского образования.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Комментарии к проекту документа собираются аппаратом </w:t>
      </w:r>
      <w:proofErr w:type="spellStart"/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Межсоборного</w:t>
      </w:r>
      <w:proofErr w:type="spellEnd"/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присутствия до 14 апреля 2022 года.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Введение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Экстремизм и терроризм представляют собой в сегодняшнем мире значительную общественную опасность. С одной стороны, опасность связана с попыткой навязать другим (нередко — насильственно) свое мировоззрение и стиль жизни как единственно допустимые, что усиливает рознь, противоречия и агрессию в отношениях между людьми, создает угрозу мирной жизни. С другой стороны, обвинения в экстремизме, направленные в адрес тех или иных сообществ, агрессивная публичная риторика «борьбы с экстремизмом» зачастую сами становятся источником такой розни и ведут к дестабилизации ситуации в обществе, размыванию самого понятия «экстремизма», затрудняют конструктивную профилактику подобных явлений.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последние десятилетия средства массовой информации регулярно сообщают о преступлениях и нарушениях общественного порядка, организаторы которых мотивируют их желанием сохранить, защитить или распространить свою веру. Поэтому в обществе неизбежно встает вопрос о том, действительно ли религиозное сообщество может быть питательной средой для насилия, или же экстремисты прикрываются религиозными лозунгами, преследуя земные, прагматичные и греховные цели.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условиях продолжающейся дискуссии Церковь считает необходимым высказать свою позицию по данному вопро</w:t>
      </w:r>
      <w:bookmarkStart w:id="0" w:name="_GoBack"/>
      <w:bookmarkEnd w:id="0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су, указав на недопустимость экстремистских и, тем более, террористических проявлений, предложив их богословское осмысление и этическую оценку. В представленном документе рассматривается отношение к экстремизму и терроризму в свете православного вероучения.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Определение экстремизма и смежных понятий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 термином «экстремизм» скрывается сложное социокультурное явление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Этимологически данный термин восходит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 лат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extremus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(«крайний, чрезмерный») и в общем смысле означает приверженность как отдельных лиц, так и целых организаций крайним взглядам и методам действия. Экстремизм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может выражаться в виде «деструктивной, радикальной, имеющей системный характер противоправной деятельности»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2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и проявляться в различных сферах: политической, экономической, религиозной, информационной, экологической и др. При этом идеологи экстремистских движений не только отстаивают исключительную истинность собственного мировоззрения, но и отрицают право на существование любого образа жизни и мысли, отличного от их собственного.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Некоторые представители академической науки выделяют понятие «религиозного экстремизма» как явления, когда религиозная среда используется в экстремистских целях, например, для подавления представлений членов иных религиозных групп с применением агрессивных средств пропаганды. Однако правильнее в данном случае говорить об экстремизме под религиозными лозунгами, так как подлинная религиозность несовместима ни с экстремизмом, ни с терроризмом.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литературе и сообщениях СМИ наряду с термином «экстремизм» часто как синонимичные используются определения «радикализм» и «фундаментализм». На самом деле содержание данных понятий не идентично.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Радикализм — это общественно-политическое течение, последователи которого подвергают критике существующую систему и выступают за быстрые и решительные преобразования в различных сферах общественной жизни.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Фундаментализм определяется как стремление вернуть первоначальный облик и содержание религии путем очищения ее от разных наслоений и нововведений.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Практика показывает, что не все фундаменталисты и радикалы становятся экстремистами и, тем более, террористами. Вместе с тем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фундаменталистская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идеология часто служит оправданием и основой радикальных действий для реализации ее постулатов, что в совокупности дает экстремистскую картину деятельности тех или иных организаций и объединений, в своей крайней форме становящихся на путь террора.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Ветхий Завет и экстремизм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христианство обвиняют в экстремизме, обычно ссылаются на места из Ветхого Завета, где говорится об истреблении евреями иноплеменников в Ханаане (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Числ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33:52-53; Втор. 13:12-15 и др.), об уничтожении тайных идолопоклонников (Втор. 13:6-10)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3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и т.д.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Эти и многие другие эпизоды из Ветхого Завета потеряли актуальность для Нового Завета, т.к. подобного рода повеления были даны в конкретную эпоху в исторической ситуации, которая заметным образом отличается от современной. Несмотря на то, что ветхозаветная часть Библии является для христианской Церкви Священным Писанием, члены Церкви воспринимают этот текст в свете Новозаветного откровения с учетом кардинальной смены эпох после пришествия Христа: «[уже] прошла тень закона, когда явилась благодать»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4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— учит Церковь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5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Православная Церковь осмысляет ветхозаветный текст с учетом исторического контекста и святоотеческой традиции.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Ветхий Завет рассматривается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прежде всего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как подготовка человечества к принятию Спасителя (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Гал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3:24), чем определяется как священное значение Ветхого Завета, так и неактуальность некоторых аспектов его содержания.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Новый Завет и экстремизм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Новом Завете Сам Господь Иисус Христос указал на то, что упомянутые выше ветхозаветные нормы навязывания окружающим людям своей религиозности утратили силу.  Когда Спаситель со Своими учениками направлялся в Иерусалим и пожелал остановиться на ночлег в одном из селений самарян, с которыми у иудеев были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вероучительные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разногласия, то не был принят самарянами, и Христу с учениками пришлось идти в другое место. Возмущенные этой ситуацией апостолы Иаков и Иоанн предложили Господу поступить по примеру ветхозаветного пророка Илии (4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Цар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1:2-8; 13-16): свести огонь с неба и уничтожить селение. Однако Христос категорически запретил им это, добавив: «не знаете, какого вы духа. Ибо Сын человеческий пришел не губить души человеческие, а спасать» (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Лк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9:51-55).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этих словах Христа основывается церковная позиция в отношении экстремизма: насилие, в том числе исходящее якобы из «высшей» мотивации, принесет в души людей лишь ненависть и ожесточение; находясь в таком состоянии духа они не смогут прийти к истинному Богу, Который «есть любовь» (1 Ин. 4:8). Они не смогут принять спасение, которое дается через Жертву Сына Божия Иисуса Христа: «ибо так возлюбил Бог мир, что отдал Сына Своего Единородного, дабы всякий верующий в Него, не погиб, но имел жизнь вечную» (Ин. 3:16).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 неразрывной связи усвоения верующим Божией любви и проявления любви к ближнему на практике в повседневной жизни пишет св. ап. Иоанн Богослов: «Кто говорит: "я люблю Бога", а брата своего ненавидит, тот лжец: ибо не любящий брата своего, которого видит, как может любить Бога, Которого не видит?» (1 Ин. 4:20). На характерные черты истинной любви к ближнему указывает св. ап. Павел: «Любовь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долготерпит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милосердствует, любовь не завидует, любовь не превозносится, не гордится, не бесчинствует, не ищет своего, не раздражается, не мыслит зла, не радуется неправде, а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сорадуется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истине; все покрывает, всему верит, всего надеется, все переносит» (1 Кор. 13:4-7). Перечисленные св. апостолом признаки любви (отсутствие превозношения, гордыни, поиска своих интересов и др.) несовместимы с любыми проявлениями экстремизма.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соответствии с христианским вероучением каждый человек создан по образу Божию (Быт. 1:27) как уникальная личность, обладающая свободной волей и призванная к свободному выбору своих предпочтений и убеждений. Именно потому, что каждый человек свободен в своем выборе добродетели или греха, истины или лжи, за этот выбор его будет судить Сам Господь на Страшном Суде.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Следовательно, любые насильственные действия в целях обращения людей в свою веру или для наказания других за отказ от этой веры прямо противоречат христианскому пониманию человеческой свободы и претендуют на то, чтобы подменить собой Суд Божий.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свете евангельской истории с неприятием Христа самарянами следует прочитывать те тексты Нового Завета, которые могут быть неправильно поняты, если они вырваны из исторического, литературного или богословского контекста Библии.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Противники христианства иногда ссылаются на слова Христа «Не думайте, что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Я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пришел принести мир на землю; не мир пришел Я принести, но меч» (Мф 10:34) и другие подобные высказывания (Мф. 10:35-39; Мф. 10:21;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Мк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13:12). В них речь идет не о том, что верующие во Христа должны совершать психологическое или физическое насилие по отношению к нехристианам, а о том, что христианскую веру не примут многие люди и будут враждовать с христианами. Это не призыв к насилию, а констатация того факта, что жертвой насилия станут Сам Господь Иисус Христос и Его апостолы, которые почти все приняли мученическую кончину.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Будучи вырванной из контекста, неправильно может быть понята и другая фраза Христа: «Если кто приходит ко Мне и не возненавидит отца своего и матери, и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жены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детей, и братьев и сестер, а притом и самой жизни своей, тот не может быть Моим учеником» (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Лк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14:26). В ней речь идет не о ненависти на бытовом уровне, а о правильной расстановке приоритетов, когда служение Богу для верующего важнее личных, иногда страстных и греховных привязанностей.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Духовное осмысление феномена экстремизма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Упомянутые выше аспекты учения Иисуса Христа позволяют утверждать, что при традиционном церковном понимании оно не может быть источником экстремистских мотивов и действий. Любой экстремизм, который назовет себя «христианским», будет либо заблуждением, результатом непонимания духовного смысла христианства, поверхностного восприятия церковного учения, либо маской, использующей религиозную терминологию и тематику и прикрывающей мотивы, лежащие вне религиозной сферы.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Духовные причины экстремизма являются неизменными с момента грехопадения человека, тогда как социальные меняются в зависимости от конкретной исторической эпохи.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Описанный в христианской аскетике тип человека, подверженного гордыне, соответствует поведению экстремиста, который отрицает чужие взгляды и стремится путем подчинения и господства навязать собственное мнение окружающим. До тех пор, пока речь идет об отдельном гордеце, имеет место житейская ситуация, в которой от его претензий страдают окружающие люди — семья, соседи, коллеги. Как только у него находится хотя бы небольшая группа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последователей, которые желают навязать его мировоззрение окружающим, возникает угроза экстремистской деятельности.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Православное христианство учит об опасности гордыни, а духовная практика Церкви направлена на то, чтобы каждый верующий знал об этой опасности и через участие в церковной жизни смог преодолеть в себе этот порок, если обнаружатся его проявления. Последователи экстремистских идеологий и их вождей, в основном, появляются среди людей, лишенных подлинного религиозного опыта, достаточных знаний в области религиозной традиции и необходимого рассуждения, без которых вера может превратиться в примитивное суеверие и механическое начетничество. Поэтому следующими причинами возникновения экстремистского сознания после гордыни являются религиозное невежество и связанная с нею «ревность не по разуму» (Рим. 10:2).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Социально-политические и экономические истоки экстремизма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Кроме духовных причин экстремизма необходимо учитывать его социально-политические и экономические предпосылки, как локального, так и глобального характера. На местном уровне экстремизм подпитывается социальным неравенством, дискриминацией по расовому, национальному, религиозному признаку, угнетением и предрассудками. Всплеск экстремизма может стать результатом непродуманной национальной, экономической, религиозной политики, принятия несправедливых решений, дискредитирующих государственную власть и ее институты, ценность права как инструмента решения конфликтов.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Однако наряду с этим существуют и глобальные факторы, способствующие нарастанию экстремизма, в первую очередь — наследие колониальной эпохи, порочная практика потребительского и патерналистского отношения отдельных государств к более слабым странам. Такая практика, направленная на насильственное изменение режима правления, захват геополитических или экономических ресурсов, является безответственной и обусловливает нарастание конфликтов, переходящих в гражданские войны, падение жизненного уровня населения, бедность и массовую безработицу, вызывает ответную, зачастую неадекватную, реакцию местного населения. Очевидно, что общество, находящееся в описанном состоянии, обладает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бóльшим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экстремистским потенциалом, чем стабильное и социально защищенное, в котором право пользуется уважением граждан.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Печальным примером результата подобных непродуманных действий может служить образование в начале XXI века могущественной террористической группировки — «Исламского государства»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6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на фоне иностранных вторжений в Ирак, Ливию и Сирию. Церковь напоминает политическим лидерам об их сугубой ответственности за принятие решений, влияющих на судьбы миллионов людей, способных привести либо к миру, либо к нарастанию конфликтов и экстремистских проявлений.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Терроризм и религия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Осуждая экстремизм, Церковь категорически отвергает любые формы его крайнего насильственного проявления — терроризма. В ряде случаев терроризм пытается обосновать свои действия спекуляциями на религиозной почве.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последние десятилетия все большее количество террористических группировок стало ссылаться на религиозные верования как на источник легитимности своих действий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7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в результате чего терроризм якобы во имя религии «стал господствующей моделью политического насилия в современном мире»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8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Религиозно мотивированный терроризм является самым опасным течением в международном терроризме, поскольку он произвольно толкует догматы религии с целью внушить своим адептам, будто совершение насильственных действий «санкционировано» самим Богом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9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 религиозной риторикой современных террористических группировок зачастую скрываются радикальные политические идеологии, национализм, экстремизм и страсть к наживе. Как и экстремизм, терроризм формируется не религией, а ее извращением, страстями, крайним невежеством в религиозных вопросах, «ревностью не по разуму» и стремлением отдельных групп и организаций использовать эти факторы в своей преступной деятельности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10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Гонения на христиан как проявление экстремизма и терроризма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настоящее время основной жертвой террористов становятся христиане, из-за чего они являются самой гонимой религиозной группой в мире. Причиной этого становится то, что террористические и экстремистские группировки пытаются перевести социальные и политические конфликты в религиозную плоскость. В результате этих усилий в последние десятилетия гонениям поверглись сотни тысяч христиан во всем мире, начиная Сирией и Ираком и заканчивая странами Африки.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развивающихся странах судьба христиан усугубляется трансграничным характером угрозы, неразвитой инфраструктурой и равнодушием мировой общественности к их судьбе, что развязывает экстремистам руки. В некоторых из них правительство фактически самоустраняется от решения проблемы массового организованного террора на своей территории, что негативно сказывается на участи населяющих ее христиан. Тем не менее, все больше государств в последнее время прилагают активные усилия по борьбе с экстремистской деятельностью, что приносит положительные плоды.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свою очередь, во многих развитых странах на государственном уровне осуществляется политика по вытеснению христиан из общественной жизни и их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маргинализации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Для этой цели поощряются антирелигиозные идеологии и специально взращиваются радикальные и экстремистские организации, чья деятельность, направленная на разрушение христианства, формально находится в правовом поле.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Русская Православная Церковь, следуя апостольскому призванию (1 Кор. 12:12-27) и своей исторической миссии, выражает солидарность с христианами,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подвергающимися дискриминации, преследованиям и насилию, сопереживая их страданиям и лишениям</w:t>
      </w: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11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и выступает за активные действия религиозных и политических лидеров по искоренению насилия.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Исходя из этого, Московский Патриархат в своей внешней деятельности на всех возможных уровнях добивается признания факта гонений на христиан в мировом сообществе и призывает политических и религиозных лидеров к защите прав притесняемых и угнетаемых последователей Христа.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Участие Церкви в противодействии экстремизму и терроризму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Православная Церковь может противодействовать экстремизму и терроризму на этапе их профилактики и в преодолении их последствий. При этом Церковь не ставит перед собой задачу подменить государственные и общественные институты, вовлеченные в данный процесс.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Можно выделить три основных направления в противодействии Православной Церкви экстремизму и терроризму.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Во-первых,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свидетельство Церкви о Боге Любви и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связанная с этим практика духовного воспитания у верующих любви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уважения к любому человеку, т.к. любой является носителем образа Божия. Правильное устроение общинной приходской жизни, организованное вокруг Таинства Святого Причастия и высшей ценности жертвенной любви к Богу и ближним, преодолевает эгоистический индивидуализм взаимным смирением, несением «тягот друг друга» (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Гал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6:12), способствует оздоровлению общественной атмосферы и не оставляет места порождающей экстремизм гордыне.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Во-вторых,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деятельность Церкви по духовному просвещению и религиозному образованию.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Как показывает практика, ни материальный достаток, ни уровень светского образования, ни социальное положение не являются определяющими факторами в отношении восприятия экстремистских идей. Чтобы победить болезнь экстремизма, надо не только бороться с ее симптомами, но и укреплять духовный иммунитет общества, уделяя особое внимание выстраиванию системы религиозного образования и массового духовного просвещения, прививая обществу христианские представления о высшей ценности человеческой жизни, достоинства, свободы, любви к ближнему, призывая к решению на этой основе социальных проблем, способствующих распространению экстремистских идей.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Одна из основных причин распространения экстремистских идей — низкая религиозная культура. Экстремизм процветает на почве духовного невежества. Системная профилактика распространения экстремистских идей среди молодежи возможна только через образовательный и воспитательный процесс. В решении данного вопроса необходимо тесное сотрудничество как светских, так и религиозных организаций, направленное, в том числе на подготовку специалистов, способных решать насущные задачи в области церковно-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 xml:space="preserve">государственных и государственно-религиозных отношений: пастырей, ученых, преподавателей высшей и средней школы,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катехизаторов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экспертов.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этом отношении следует подчеркнуть значение и возможности курса основ православной культуры в школах. На уроках этого курса ученики должны знакомиться с лучшими явлениями православной культуры, неразрывно связанными с мирным духом христианского вероучения. Вести данный курс должны лица, рекомендованные Русской Православной Церковью.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Важная роль в решении этого вопроса принадлежит развитию теологического образования. Углубленное изучение основ веры, религиозной традиции, культуры и истории способствует преемственности в области образовательных и научных подходов, выработанных традиционными религиями в условиях их мирного сосуществования.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Особое значение приобретает повышение уровня образования и квалификации священно- и церковнослужителей в системе религиозного образования. Современное общество ставит новые задачи, решение которых требует высокого уровня общегуманитарной подготовки, знания особенностей современного законодательства, основных направлений молодежной политики государства, педагогики, психологии и информационно-коммуникационных технологий.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В-третьих,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это долгосрочное взаимодействие Церкви с представителями как традиционных конфессий, так и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различных общественных организаций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государственных структур.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целях профилактики и противодействия распространению экстремистских идей среди верующих и сочувствующих религиозные организации выполняют важную социальную функцию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окормления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просвещения лиц, находящихся в местах заключения. В условиях постоянной изоляции, в осознании необходимости возвращения в социум по окончании срока создается специфическая среда для переоценки ценностей, укрепления или обретения веры, поиска единомышленников. В этой ситуации государству крайне необходима поддержка от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культурообразующих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традиционных религий.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Заключение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Церковь констатирует полную несовместимость экстремизма с христианским учением о Боге как любви и следующей из этого учения заповеди для каждого верующего любить своего ближнего и даже врага (Мф. 5:44). Церковь предлагает путь духовного делания с целью воспитать в себе любовь, милосердие и снисходительность к окружающим людям. Этот путь заключается в следовании Евангельским заповедям, изучении православной веры и добродетельной жизни христианина на конкретном приходе, через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окормление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у духовника, через участие в таинствах Покаяния и Причастия, через участие в общей жизни прихода, через опыт собственной аскезы. Развитие приходской жизни, создавая условия для духовного возрастания христианина, способствует оздоровлению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общественной атмосферы и является важным элементом профилактики экстремизма.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Церковь стремится к распространению мира и согласия в обществе путем духовного и религиозного просвещения и образования, а также через взаимодействие с общественными организациями и государственными структурами в деле профилактики экстремизма и терроризма.</w:t>
      </w:r>
    </w:p>
    <w:p w:rsidR="00E22F7A" w:rsidRPr="00E22F7A" w:rsidRDefault="00E22F7A" w:rsidP="00E22F7A">
      <w:pPr>
        <w:spacing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5" style="width:0;height:1.5pt" o:hralign="center" o:hrstd="t" o:hr="t" fillcolor="#a0a0a0" stroked="f"/>
        </w:pic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Абдуллаев М.Х. Понятие экстремизма и пути его распространения через каналы СМИ // Вестник ВГУ. Филология. Журналистика. 2017. № 3. С. 107.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2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Там же.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3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См., </w:t>
      </w: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например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Экстремизм в Библии // Сайт 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fldChar w:fldCharType="begin"/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instrText xml:space="preserve"> HYPERLINK "https://kritix.ru/religion-and-atheism/340-ekstremizm-v-biblii" </w:instrTex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fldChar w:fldCharType="separate"/>
      </w:r>
      <w:r w:rsidRPr="00E22F7A">
        <w:rPr>
          <w:rFonts w:ascii="Arial" w:eastAsia="Times New Roman" w:hAnsi="Arial" w:cs="Arial"/>
          <w:color w:val="3469B7"/>
          <w:sz w:val="26"/>
          <w:szCs w:val="26"/>
          <w:u w:val="single"/>
          <w:lang w:eastAsia="ru-RU"/>
        </w:rPr>
        <w:t>Kritix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fldChar w:fldCharType="end"/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(дата публикации: 13.03.2014; дата обращения 1.07.2019).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4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Слав. «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прейде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сень законная, благодати пришедши».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5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Богородичен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догматик 2-го гласа.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6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Запрещенная в РФ организация.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</w:pP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val="en-US" w:eastAsia="ru-RU"/>
        </w:rPr>
        <w:t>7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> Mayer J.-F. Cults, Violence and Religious Terrorism: An International Perspectives // Studies in Conflicted Terrorism. 2008. 24. P. 361.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val="en-US" w:eastAsia="ru-RU"/>
        </w:rPr>
        <w:t>8</w:t>
      </w:r>
      <w:proofErr w:type="gramEnd"/>
      <w:r w:rsidRPr="00E22F7A">
        <w:rPr>
          <w:rFonts w:ascii="Arial" w:eastAsia="Times New Roman" w:hAnsi="Arial" w:cs="Arial"/>
          <w:color w:val="000000"/>
          <w:sz w:val="26"/>
          <w:szCs w:val="26"/>
          <w:lang w:val="en-US" w:eastAsia="ru-RU"/>
        </w:rPr>
        <w:t xml:space="preserve"> Martin G. Understanding Terrorism: Challenges, Perspectives, and Issues. L., 2006. 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P. 183. 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9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Пинчук А.Ю. К проблеме религиозного фактора… С. 40.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10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Лукашук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И.И. Мировой порядок ХХІ века // Международное публичное и частное право. 2002. № 1. С. 5.</w:t>
      </w:r>
    </w:p>
    <w:p w:rsidR="00E22F7A" w:rsidRPr="00E22F7A" w:rsidRDefault="00E22F7A" w:rsidP="00E22F7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22F7A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11</w:t>
      </w:r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hyperlink r:id="rId9" w:history="1">
        <w:r w:rsidRPr="00E22F7A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Заявление</w:t>
        </w:r>
      </w:hyperlink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Священного Синода Русской Православной Церкви в связи с ростом проявлений </w:t>
      </w:r>
      <w:proofErr w:type="spellStart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христианофобии</w:t>
      </w:r>
      <w:proofErr w:type="spellEnd"/>
      <w:r w:rsidRPr="00E22F7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мире. 30.05.2011 // Patriarchia.ru.</w:t>
      </w:r>
    </w:p>
    <w:p w:rsidR="00DC1E14" w:rsidRPr="00E22F7A" w:rsidRDefault="00DC1E14" w:rsidP="00E22F7A">
      <w:pPr>
        <w:ind w:firstLine="567"/>
        <w:rPr>
          <w:sz w:val="26"/>
          <w:szCs w:val="26"/>
        </w:rPr>
      </w:pPr>
    </w:p>
    <w:sectPr w:rsidR="00DC1E14" w:rsidRPr="00E22F7A" w:rsidSect="00E22F7A">
      <w:foot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3B3" w:rsidRDefault="00FA43B3" w:rsidP="00F51312">
      <w:r>
        <w:separator/>
      </w:r>
    </w:p>
  </w:endnote>
  <w:endnote w:type="continuationSeparator" w:id="0">
    <w:p w:rsidR="00FA43B3" w:rsidRDefault="00FA43B3" w:rsidP="00F5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733271"/>
      <w:docPartObj>
        <w:docPartGallery w:val="Page Numbers (Bottom of Page)"/>
        <w:docPartUnique/>
      </w:docPartObj>
    </w:sdtPr>
    <w:sdtContent>
      <w:p w:rsidR="00F51312" w:rsidRDefault="00F5131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F51312" w:rsidRDefault="00F513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3B3" w:rsidRDefault="00FA43B3" w:rsidP="00F51312">
      <w:r>
        <w:separator/>
      </w:r>
    </w:p>
  </w:footnote>
  <w:footnote w:type="continuationSeparator" w:id="0">
    <w:p w:rsidR="00FA43B3" w:rsidRDefault="00FA43B3" w:rsidP="00F51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7A"/>
    <w:rsid w:val="008F0701"/>
    <w:rsid w:val="00DC1E14"/>
    <w:rsid w:val="00E22F7A"/>
    <w:rsid w:val="00F51312"/>
    <w:rsid w:val="00FA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2FDD3-065E-4E61-8E6F-245212E8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22F7A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F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22F7A"/>
    <w:rPr>
      <w:color w:val="0000FF"/>
      <w:u w:val="single"/>
    </w:rPr>
  </w:style>
  <w:style w:type="paragraph" w:customStyle="1" w:styleId="text">
    <w:name w:val="text"/>
    <w:basedOn w:val="a"/>
    <w:rsid w:val="00E22F7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22F7A"/>
    <w:rPr>
      <w:i/>
      <w:iCs/>
    </w:rPr>
  </w:style>
  <w:style w:type="character" w:styleId="a5">
    <w:name w:val="Strong"/>
    <w:basedOn w:val="a0"/>
    <w:uiPriority w:val="22"/>
    <w:qFormat/>
    <w:rsid w:val="00E22F7A"/>
    <w:rPr>
      <w:b/>
      <w:bCs/>
    </w:rPr>
  </w:style>
  <w:style w:type="paragraph" w:styleId="a6">
    <w:name w:val="header"/>
    <w:basedOn w:val="a"/>
    <w:link w:val="a7"/>
    <w:uiPriority w:val="99"/>
    <w:unhideWhenUsed/>
    <w:rsid w:val="00F513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1312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F513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131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gosl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nenie.prichod.ru/opinions/40786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sobor.ru/document/5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patriarchia.ru/db/text/14988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3409</Words>
  <Characters>19436</Characters>
  <Application>Microsoft Office Word</Application>
  <DocSecurity>0</DocSecurity>
  <Lines>161</Lines>
  <Paragraphs>45</Paragraphs>
  <ScaleCrop>false</ScaleCrop>
  <Company/>
  <LinksUpToDate>false</LinksUpToDate>
  <CharactersWithSpaces>22800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2022-09-30T06:33:00Z</dcterms:created>
  <dcterms:modified xsi:type="dcterms:W3CDTF">2022-09-30T06:34:00Z</dcterms:modified>
</cp:coreProperties>
</file>